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e6e6e6" angle="-135" colors="0 white;4588f #e6e6e6;20972f #7d8496;30802f #e6e6e6;55706f #7d8496;1 #e6e6e6" method="none" focus="100%" type="gradient"/>
    </v:background>
  </w:background>
  <w:body>
    <w:p w:rsidR="00100684" w:rsidRPr="00100684" w:rsidRDefault="00100684" w:rsidP="00100684">
      <w:pPr>
        <w:pStyle w:val="clanak"/>
        <w:rPr>
          <w:b/>
          <w:color w:val="000000"/>
          <w:sz w:val="28"/>
          <w:szCs w:val="28"/>
        </w:rPr>
      </w:pPr>
      <w:r w:rsidRPr="00100684">
        <w:rPr>
          <w:b/>
          <w:color w:val="000000"/>
          <w:sz w:val="28"/>
          <w:szCs w:val="28"/>
        </w:rPr>
        <w:t>PRAVILNIK O NAČINIMA, POSTUPCIMA I ELEMENTIMA</w:t>
      </w:r>
    </w:p>
    <w:p w:rsidR="00100684" w:rsidRDefault="00100684" w:rsidP="00100684">
      <w:pPr>
        <w:pStyle w:val="clanak"/>
        <w:rPr>
          <w:b/>
          <w:color w:val="000000"/>
          <w:sz w:val="32"/>
          <w:szCs w:val="32"/>
        </w:rPr>
      </w:pPr>
      <w:r w:rsidRPr="00100684">
        <w:rPr>
          <w:b/>
          <w:color w:val="000000"/>
          <w:sz w:val="28"/>
          <w:szCs w:val="28"/>
        </w:rPr>
        <w:t>VREDNOVANJA UČENIKA U OSNOVNOJ I SREDNJOJ</w:t>
      </w:r>
      <w:r>
        <w:rPr>
          <w:b/>
          <w:color w:val="000000"/>
          <w:sz w:val="32"/>
          <w:szCs w:val="32"/>
        </w:rPr>
        <w:t xml:space="preserve"> ŠKOLI</w:t>
      </w:r>
    </w:p>
    <w:p w:rsidR="004B7637" w:rsidRPr="00100684" w:rsidRDefault="004B7637" w:rsidP="00100684">
      <w:pPr>
        <w:pStyle w:val="clanak"/>
        <w:rPr>
          <w:b/>
          <w:i/>
          <w:color w:val="0070C0"/>
          <w:sz w:val="28"/>
          <w:szCs w:val="28"/>
        </w:rPr>
      </w:pPr>
      <w:r w:rsidRPr="00100684">
        <w:rPr>
          <w:b/>
          <w:i/>
          <w:color w:val="0070C0"/>
          <w:sz w:val="28"/>
          <w:szCs w:val="28"/>
        </w:rPr>
        <w:t>PISANE PROVJERE</w:t>
      </w:r>
    </w:p>
    <w:p w:rsidR="001340DC" w:rsidRDefault="001340DC" w:rsidP="001340DC">
      <w:pPr>
        <w:pStyle w:val="clanak"/>
        <w:rPr>
          <w:color w:val="000000"/>
        </w:rPr>
      </w:pPr>
      <w:r>
        <w:rPr>
          <w:color w:val="000000"/>
        </w:rPr>
        <w:t>Članak 5.</w:t>
      </w:r>
    </w:p>
    <w:p w:rsidR="001340DC" w:rsidRDefault="001340DC" w:rsidP="001340DC">
      <w:pPr>
        <w:pStyle w:val="t-10-9-kurz-s"/>
        <w:rPr>
          <w:color w:val="000000"/>
        </w:rPr>
      </w:pPr>
      <w:r>
        <w:rPr>
          <w:color w:val="000000"/>
        </w:rPr>
        <w:t>Vrednovanje učenika s teškoćama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>(6) Ako učenik ima izražene teškoće u glasovno-govornoj komunikaciji, može mu se omogućiti provjeravanje u pisanome obliku u dogovoru s razrednim vijećem škole.</w:t>
      </w:r>
    </w:p>
    <w:p w:rsidR="001340DC" w:rsidRDefault="001340DC" w:rsidP="001340DC">
      <w:pPr>
        <w:pStyle w:val="clanak"/>
        <w:rPr>
          <w:color w:val="000000"/>
        </w:rPr>
      </w:pPr>
      <w:r>
        <w:rPr>
          <w:color w:val="000000"/>
        </w:rPr>
        <w:t>Članak 6.</w:t>
      </w:r>
    </w:p>
    <w:p w:rsidR="001340DC" w:rsidRDefault="001340DC" w:rsidP="001340DC">
      <w:pPr>
        <w:pStyle w:val="t-10-9-kurz-s"/>
        <w:rPr>
          <w:color w:val="000000"/>
        </w:rPr>
      </w:pPr>
      <w:r>
        <w:rPr>
          <w:color w:val="000000"/>
        </w:rPr>
        <w:t>Uvodno ili inicijalno provjeravanje</w:t>
      </w:r>
    </w:p>
    <w:p w:rsidR="001340DC" w:rsidRDefault="001340DC" w:rsidP="001340DC">
      <w:pPr>
        <w:pStyle w:val="t-9-8"/>
        <w:jc w:val="both"/>
        <w:rPr>
          <w:color w:val="000000"/>
        </w:rPr>
      </w:pPr>
      <w:r>
        <w:rPr>
          <w:color w:val="000000"/>
        </w:rPr>
        <w:t>(1) Učitelj/nastavnik može na početku nastavne godine – u svrhu uvida u postignutu razinu kompetencija učenika u pojedinome razrednome odjelu i nastavnome predmetu – provesti uvodno ili inicijalno provjeravanje.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>
        <w:rPr>
          <w:color w:val="000000"/>
        </w:rPr>
        <w:t xml:space="preserve">(2) Svako se inicijalno provjeravanje mora najaviti i provesti do kraja drugoga tjedna od početka nastavne godine, </w:t>
      </w:r>
      <w:r w:rsidRPr="004B7637">
        <w:rPr>
          <w:b/>
          <w:color w:val="0070C0"/>
        </w:rPr>
        <w:t>a pisane inicijalne provjere ne ubrajaju se u broj planiranih pisanih provjera iz članka 10. ovoga Pravilnika.</w:t>
      </w:r>
    </w:p>
    <w:p w:rsidR="001340DC" w:rsidRDefault="001340DC" w:rsidP="001340DC">
      <w:pPr>
        <w:pStyle w:val="t-9-8"/>
        <w:jc w:val="both"/>
        <w:rPr>
          <w:color w:val="000000"/>
        </w:rPr>
      </w:pPr>
      <w:r>
        <w:rPr>
          <w:color w:val="000000"/>
        </w:rPr>
        <w:t>(3) Rezultat inicijalne provjere upisuje se u bilješke o praćenju učenika, ne ocjenjuje se te služi pravovremenome pružanju kvalitetne individualne informacije učeniku i roditelju.</w:t>
      </w:r>
    </w:p>
    <w:p w:rsidR="001340DC" w:rsidRDefault="001340DC" w:rsidP="001340DC">
      <w:pPr>
        <w:pStyle w:val="clanak"/>
        <w:rPr>
          <w:color w:val="000000"/>
        </w:rPr>
      </w:pPr>
      <w:r>
        <w:rPr>
          <w:color w:val="000000"/>
        </w:rPr>
        <w:t>Članak 8.</w:t>
      </w:r>
    </w:p>
    <w:p w:rsidR="001340DC" w:rsidRDefault="001340DC" w:rsidP="001340DC">
      <w:pPr>
        <w:pStyle w:val="t-10-9-kurz-s"/>
        <w:rPr>
          <w:color w:val="000000"/>
        </w:rPr>
      </w:pPr>
      <w:r>
        <w:rPr>
          <w:color w:val="000000"/>
        </w:rPr>
        <w:t>Pisano provjeravanje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>(1) Pod pisanim provjeravanjem podrazumijevaju se svi pisani oblici provjere koji rezultiraju ocjenom učenikovog pisanoga uratka. Provodi se poslije obrađenih i uvježbanih nastavnih sadržaja, kontinuirano tijekom nastavne godine.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>(2) Za potrebe ovoga Pravilnika razlikujemo pisane provjere u trajanju duljem od 15 minuta (u daljnjem tekstu: pisane provjere) i kratke pisane provjere u trajanju do 15 minuta (u daljnjem tekstu: kratke pisane provjere). One se osim trajanjem moraju bitno razlikovati opsegom nastavnoga sadržaja.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>(3) Obrazovna postignuća iz kratkih pisanih provjera se, u pravilu, upisuju u rubriku za bilješke u imeniku.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>(4) Učitelj/nastavnik je dužan obavijestiti učenike o opsegu sadržaja koji će se provjeravati i načinu provođenja pisane provjere.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>(5) U jednome danu učenik može pisati samo jednu pisanu provjeru, a u jednome tjednu najviše četiri pisane provjere</w:t>
      </w:r>
      <w:r w:rsidR="004B7637" w:rsidRPr="004B7637">
        <w:rPr>
          <w:b/>
          <w:color w:val="0070C0"/>
        </w:rPr>
        <w:t xml:space="preserve"> </w:t>
      </w:r>
    </w:p>
    <w:p w:rsidR="004B7637" w:rsidRDefault="004B7637" w:rsidP="004B7637">
      <w:pPr>
        <w:pStyle w:val="clanak"/>
        <w:jc w:val="left"/>
        <w:rPr>
          <w:color w:val="000000"/>
        </w:rPr>
      </w:pPr>
    </w:p>
    <w:p w:rsidR="001340DC" w:rsidRDefault="001340DC" w:rsidP="001340DC">
      <w:pPr>
        <w:pStyle w:val="clanak"/>
        <w:rPr>
          <w:color w:val="000000"/>
        </w:rPr>
      </w:pPr>
      <w:r>
        <w:rPr>
          <w:color w:val="000000"/>
        </w:rPr>
        <w:t>Članak 9.</w:t>
      </w:r>
    </w:p>
    <w:p w:rsidR="001340DC" w:rsidRDefault="001340DC" w:rsidP="001340DC">
      <w:pPr>
        <w:pStyle w:val="t-10-9-kurz-s"/>
        <w:rPr>
          <w:color w:val="000000"/>
        </w:rPr>
      </w:pPr>
      <w:r>
        <w:rPr>
          <w:color w:val="000000"/>
        </w:rPr>
        <w:t>Ponavljanje pisane provjere znanja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>(1) Nakon pisane provjere s neočekivanim postignućem učenika, učitelj/nastavnik treba utvrditi uzroke neuspjeha i ponoviti pisanu provjeru. O dogovorenome treba obavijestiti razrednika i stručnu službu škole.</w:t>
      </w:r>
    </w:p>
    <w:p w:rsidR="001340DC" w:rsidRDefault="001340DC" w:rsidP="001340DC">
      <w:pPr>
        <w:pStyle w:val="t-9-8"/>
        <w:jc w:val="both"/>
        <w:rPr>
          <w:color w:val="000000"/>
        </w:rPr>
      </w:pPr>
      <w:r>
        <w:rPr>
          <w:color w:val="000000"/>
        </w:rPr>
        <w:t>(2) Prije ponavljanja pisane provjere, učitelj/nastavnik je dužan organizirati dopunsku nastavu.</w:t>
      </w:r>
    </w:p>
    <w:p w:rsidR="001340DC" w:rsidRDefault="001340DC" w:rsidP="001340DC">
      <w:pPr>
        <w:pStyle w:val="t-9-8"/>
        <w:jc w:val="both"/>
        <w:rPr>
          <w:color w:val="000000"/>
        </w:rPr>
      </w:pPr>
      <w:r>
        <w:rPr>
          <w:color w:val="000000"/>
        </w:rPr>
        <w:t>(3) Ponavljanje pisane provjere provodi se u redovnoj nastavi nakon što učitelj/nastavnik utvrdi neuspjeh učenika, odnosno neočekivana postignuća učenika, odnosno kada ocijeni da postignuća učenika nisu dovoljna za nastavak poučavanja i učenja.</w:t>
      </w:r>
    </w:p>
    <w:p w:rsidR="001340DC" w:rsidRDefault="001340DC" w:rsidP="001340DC">
      <w:pPr>
        <w:pStyle w:val="clanak"/>
        <w:rPr>
          <w:color w:val="000000"/>
        </w:rPr>
      </w:pPr>
      <w:r>
        <w:rPr>
          <w:color w:val="000000"/>
        </w:rPr>
        <w:t>Članak 10.</w:t>
      </w:r>
    </w:p>
    <w:p w:rsidR="001340DC" w:rsidRDefault="001340DC" w:rsidP="001340DC">
      <w:pPr>
        <w:pStyle w:val="t-10-9-kurz-s"/>
        <w:rPr>
          <w:color w:val="000000"/>
        </w:rPr>
      </w:pPr>
      <w:r>
        <w:rPr>
          <w:color w:val="000000"/>
        </w:rPr>
        <w:t xml:space="preserve">Okvirni </w:t>
      </w:r>
      <w:proofErr w:type="spellStart"/>
      <w:r>
        <w:rPr>
          <w:color w:val="000000"/>
        </w:rPr>
        <w:t>vremenik</w:t>
      </w:r>
      <w:proofErr w:type="spellEnd"/>
      <w:r>
        <w:rPr>
          <w:color w:val="000000"/>
        </w:rPr>
        <w:t xml:space="preserve"> pisanih provjera znanja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 xml:space="preserve">(1) Okvirni </w:t>
      </w:r>
      <w:proofErr w:type="spellStart"/>
      <w:r w:rsidRPr="004B7637">
        <w:rPr>
          <w:b/>
          <w:color w:val="0070C0"/>
        </w:rPr>
        <w:t>vremenik</w:t>
      </w:r>
      <w:proofErr w:type="spellEnd"/>
      <w:r w:rsidRPr="004B7637">
        <w:rPr>
          <w:b/>
          <w:color w:val="0070C0"/>
        </w:rPr>
        <w:t xml:space="preserve"> pisanih provjera (u daljnjem tekstu: </w:t>
      </w:r>
      <w:proofErr w:type="spellStart"/>
      <w:r w:rsidRPr="004B7637">
        <w:rPr>
          <w:b/>
          <w:color w:val="0070C0"/>
        </w:rPr>
        <w:t>vremenik</w:t>
      </w:r>
      <w:proofErr w:type="spellEnd"/>
      <w:r w:rsidRPr="004B7637">
        <w:rPr>
          <w:b/>
          <w:color w:val="0070C0"/>
        </w:rPr>
        <w:t>) je školski dokument koji je svaka škola dužna imati za tekuću školsku godinu.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 xml:space="preserve">(2) Škola je dužna do kraja trećega tjedna nastave u svakom polugodištu javno objaviti </w:t>
      </w:r>
      <w:proofErr w:type="spellStart"/>
      <w:r w:rsidRPr="004B7637">
        <w:rPr>
          <w:b/>
          <w:color w:val="0070C0"/>
        </w:rPr>
        <w:t>vremenik</w:t>
      </w:r>
      <w:proofErr w:type="spellEnd"/>
      <w:r w:rsidRPr="004B7637">
        <w:rPr>
          <w:b/>
          <w:color w:val="0070C0"/>
        </w:rPr>
        <w:t xml:space="preserve"> za sve razredne odjele na oglasnoj ploči ili mrežnoj stranici škole.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 xml:space="preserve">(3) </w:t>
      </w:r>
      <w:proofErr w:type="spellStart"/>
      <w:r w:rsidRPr="004B7637">
        <w:rPr>
          <w:b/>
          <w:color w:val="0070C0"/>
        </w:rPr>
        <w:t>Vremenik</w:t>
      </w:r>
      <w:proofErr w:type="spellEnd"/>
      <w:r w:rsidRPr="004B7637">
        <w:rPr>
          <w:b/>
          <w:color w:val="0070C0"/>
        </w:rPr>
        <w:t xml:space="preserve"> sastoji se od popisa razrednih odjela i kalendara nastavnih dana te upisanih planiranih pisanih provjera. Izrađen je prema izvedbenome nastavnome planu i programu i rasporedu sati pojedinih razrednih odjela.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 xml:space="preserve">(4) U </w:t>
      </w:r>
      <w:proofErr w:type="spellStart"/>
      <w:r w:rsidRPr="004B7637">
        <w:rPr>
          <w:b/>
          <w:color w:val="0070C0"/>
        </w:rPr>
        <w:t>vremenik</w:t>
      </w:r>
      <w:proofErr w:type="spellEnd"/>
      <w:r w:rsidRPr="004B7637">
        <w:rPr>
          <w:b/>
          <w:color w:val="0070C0"/>
        </w:rPr>
        <w:t xml:space="preserve"> se upisuju i kratke pisane provjere koje se najavljuju i upisuju 5 (pet) nastavnih dana prije provedbe.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 xml:space="preserve">(5) Iznimno, </w:t>
      </w:r>
      <w:proofErr w:type="spellStart"/>
      <w:r w:rsidRPr="004B7637">
        <w:rPr>
          <w:b/>
          <w:color w:val="0070C0"/>
        </w:rPr>
        <w:t>vremenik</w:t>
      </w:r>
      <w:proofErr w:type="spellEnd"/>
      <w:r w:rsidRPr="004B7637">
        <w:rPr>
          <w:b/>
          <w:color w:val="0070C0"/>
        </w:rPr>
        <w:t xml:space="preserve"> u strukovnim školama donosi se i objavljuje za svaki naredni mjesec i to najkasnije 15 dana unaprijed.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 xml:space="preserve">(6) U iznimnim je situacijama moguće odgoditi planiranu pisanu provjeru ili odustati od pisanoga provjeravanja utvrđenu </w:t>
      </w:r>
      <w:proofErr w:type="spellStart"/>
      <w:r w:rsidRPr="004B7637">
        <w:rPr>
          <w:b/>
          <w:color w:val="0070C0"/>
        </w:rPr>
        <w:t>vremenikom</w:t>
      </w:r>
      <w:proofErr w:type="spellEnd"/>
      <w:r w:rsidRPr="004B7637">
        <w:rPr>
          <w:b/>
          <w:color w:val="0070C0"/>
        </w:rPr>
        <w:t>. Nakon obrazloženja i novoga dogovora s učenicima odluku o tome donose predmetni nastavnik, stručni suradnik kojeg odredi ravnatelj i ravnatelj škole.</w:t>
      </w:r>
    </w:p>
    <w:p w:rsidR="001340DC" w:rsidRPr="004B7637" w:rsidRDefault="001340DC" w:rsidP="001340DC">
      <w:pPr>
        <w:pStyle w:val="t-9-8"/>
        <w:jc w:val="both"/>
        <w:rPr>
          <w:b/>
          <w:color w:val="0070C0"/>
        </w:rPr>
      </w:pPr>
      <w:r w:rsidRPr="004B7637">
        <w:rPr>
          <w:b/>
          <w:color w:val="0070C0"/>
        </w:rPr>
        <w:t xml:space="preserve">(7) </w:t>
      </w:r>
      <w:proofErr w:type="spellStart"/>
      <w:r w:rsidRPr="004B7637">
        <w:rPr>
          <w:b/>
          <w:color w:val="0070C0"/>
        </w:rPr>
        <w:t>Vremenik</w:t>
      </w:r>
      <w:proofErr w:type="spellEnd"/>
      <w:r w:rsidRPr="004B7637">
        <w:rPr>
          <w:b/>
          <w:color w:val="0070C0"/>
        </w:rPr>
        <w:t xml:space="preserve"> predlaže učitelj/nastavnik, a usklađuje i donosi učiteljsko, odnosno nastavničko vijeće.</w:t>
      </w:r>
    </w:p>
    <w:p w:rsidR="004B7637" w:rsidRDefault="004B7637"/>
    <w:p w:rsidR="004B7637" w:rsidRDefault="004E26C8">
      <w:r>
        <w:t>Imotski, 6. 10</w:t>
      </w:r>
      <w:r w:rsidR="004B7637">
        <w:t>. 2011.                                                                                                  Ravnatelj:</w:t>
      </w:r>
    </w:p>
    <w:p w:rsidR="004B7637" w:rsidRDefault="004B7637">
      <w:r>
        <w:t xml:space="preserve">                                                                                                                              </w:t>
      </w:r>
      <w:proofErr w:type="spellStart"/>
      <w:r>
        <w:t>Momir</w:t>
      </w:r>
      <w:proofErr w:type="spellEnd"/>
      <w:r>
        <w:t xml:space="preserve"> Karin, </w:t>
      </w:r>
      <w:proofErr w:type="spellStart"/>
      <w:r>
        <w:t>prof</w:t>
      </w:r>
      <w:proofErr w:type="spellEnd"/>
      <w:r>
        <w:t>.</w:t>
      </w:r>
    </w:p>
    <w:sectPr w:rsidR="004B7637" w:rsidSect="00B2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340DC"/>
    <w:rsid w:val="00100684"/>
    <w:rsid w:val="001340DC"/>
    <w:rsid w:val="004B7637"/>
    <w:rsid w:val="004E26C8"/>
    <w:rsid w:val="00567E25"/>
    <w:rsid w:val="00651EDD"/>
    <w:rsid w:val="00903B3C"/>
    <w:rsid w:val="00936FD4"/>
    <w:rsid w:val="00B2651B"/>
    <w:rsid w:val="00B2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kurz-s">
    <w:name w:val="t-10-9-kurz-s"/>
    <w:basedOn w:val="Normal"/>
    <w:rsid w:val="001340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1340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3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98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12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0987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9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40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62A0-3E6E-4E82-B8E6-8D34BF70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Rac2</dc:creator>
  <cp:lastModifiedBy>Rac2</cp:lastModifiedBy>
  <cp:revision>4</cp:revision>
  <cp:lastPrinted>2011-02-16T12:49:00Z</cp:lastPrinted>
  <dcterms:created xsi:type="dcterms:W3CDTF">2011-10-06T07:42:00Z</dcterms:created>
  <dcterms:modified xsi:type="dcterms:W3CDTF">2011-10-06T07:50:00Z</dcterms:modified>
</cp:coreProperties>
</file>